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center"/>
        <w:rPr>
          <w:rFonts w:hint="eastAsia"/>
          <w:b/>
          <w:color w:val="424242"/>
          <w:sz w:val="32"/>
          <w:szCs w:val="32"/>
        </w:rPr>
      </w:pPr>
      <w:r w:rsidRPr="00351280">
        <w:rPr>
          <w:b/>
          <w:sz w:val="32"/>
          <w:szCs w:val="32"/>
        </w:rPr>
        <w:t>关于加强新能源汽车通行管理措施的通告</w:t>
      </w:r>
    </w:p>
    <w:p w:rsid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为保障新能源汽车通行优惠政策落实，规范新能源汽车通行管理，根据《中华人民共和国道路交通安全法》等法律、法规的规定，经市人民政府同意，现将加强新能源汽车通行管理措施通告如下：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left="1360" w:hanging="72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一、 本市新能源客车通行规定：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（一）小型客车不受区域限行规定的限制。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（二）大型客车不受长江大桥、江汉一桥通行措施的限制。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二</w:t>
      </w:r>
      <w:r w:rsidRPr="00351280">
        <w:rPr>
          <w:rStyle w:val="a5"/>
          <w:rFonts w:hint="eastAsia"/>
          <w:color w:val="424242"/>
          <w:sz w:val="23"/>
          <w:szCs w:val="15"/>
        </w:rPr>
        <w:t>、</w:t>
      </w:r>
      <w:r w:rsidRPr="00351280">
        <w:rPr>
          <w:rFonts w:hint="eastAsia"/>
          <w:color w:val="424242"/>
          <w:sz w:val="23"/>
          <w:szCs w:val="15"/>
        </w:rPr>
        <w:t>本市新能源载货汽车通行规定：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（一）蓝牌小型载货汽车除长江大桥、江汉一桥、长江隧道、因施工禁止货车通行的路段等道路、汉正街地区等重点区域外，可以在全市通行。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（二）全日禁止蓝牌小型载货汽车通行以下区域：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1、三阳路（沿江大道至京汉大道）——京汉大道（三阳路至硚口路）——硚口路（京汉大道至沿河大道）——沿河大道（硚口路至大兴一路）——沿江大道（大兴一路至三阳路）合围区域（含列名道路）。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2、八一路（洪山广场环路至卓刀泉北路）——卓刀泉北路（八一路至东湖南路）——东湖南路（卓刀泉北路至东湖东路）——东湖东路——沿湖大道（落雁路至梨园广场北路）——梨园广场北路——东湖路（梨园广场北路至杏林西路）——楚汉路（杏林西路至中北路）——中北路（楚汉路至洪山广场环路）——洪山广场环路合围区域（含列名道路，但八一路、中北路、洪山广场环路除外）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3、澳门路（解放大道至建设大道）——建设大道（澳门路至黄浦大街）——黄浦大街（建设大道至解放大道）——解放大道（黄浦大街至澳门路）合围区域（含列名道路）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lastRenderedPageBreak/>
        <w:t>（三）黄牌大型载货汽车按照现行的本市大型载货汽车管理规定通行。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三、非本市新能源客车与本市同类车辆享受同等通行待遇。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ind w:firstLine="640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四、非本市新能源载货汽车应遵守本市现行的外埠货车通行管理规定。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五、违反本通告的，公安机关交通管理部门将依照《中华人民共国道路交通安全法》等法律、法规的规定，予以处罚。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六、本通告自2016年6月1日起施行。</w:t>
      </w:r>
    </w:p>
    <w:p w:rsidR="00351280" w:rsidRPr="00351280" w:rsidRDefault="00351280" w:rsidP="00351280">
      <w:pPr>
        <w:pStyle w:val="newstyle15"/>
        <w:shd w:val="clear" w:color="auto" w:fill="FFFFFF"/>
        <w:spacing w:line="600" w:lineRule="atLeast"/>
        <w:jc w:val="both"/>
        <w:rPr>
          <w:rFonts w:hint="eastAsia"/>
          <w:color w:val="424242"/>
          <w:sz w:val="23"/>
          <w:szCs w:val="15"/>
        </w:rPr>
      </w:pPr>
      <w:r w:rsidRPr="00351280">
        <w:rPr>
          <w:rFonts w:hint="eastAsia"/>
          <w:color w:val="424242"/>
          <w:sz w:val="23"/>
          <w:szCs w:val="15"/>
        </w:rPr>
        <w:t>特此通告。</w:t>
      </w:r>
    </w:p>
    <w:p w:rsidR="00B05A9B" w:rsidRPr="00351280" w:rsidRDefault="00B05A9B">
      <w:pPr>
        <w:rPr>
          <w:sz w:val="29"/>
        </w:rPr>
      </w:pPr>
    </w:p>
    <w:sectPr w:rsidR="00B05A9B" w:rsidRPr="00351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9B" w:rsidRDefault="00B05A9B" w:rsidP="00351280">
      <w:r>
        <w:separator/>
      </w:r>
    </w:p>
  </w:endnote>
  <w:endnote w:type="continuationSeparator" w:id="1">
    <w:p w:rsidR="00B05A9B" w:rsidRDefault="00B05A9B" w:rsidP="0035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9B" w:rsidRDefault="00B05A9B" w:rsidP="00351280">
      <w:r>
        <w:separator/>
      </w:r>
    </w:p>
  </w:footnote>
  <w:footnote w:type="continuationSeparator" w:id="1">
    <w:p w:rsidR="00B05A9B" w:rsidRDefault="00B05A9B" w:rsidP="0035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280"/>
    <w:rsid w:val="00351280"/>
    <w:rsid w:val="00B0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2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280"/>
    <w:rPr>
      <w:sz w:val="18"/>
      <w:szCs w:val="18"/>
    </w:rPr>
  </w:style>
  <w:style w:type="character" w:styleId="a5">
    <w:name w:val="Strong"/>
    <w:basedOn w:val="a0"/>
    <w:uiPriority w:val="22"/>
    <w:qFormat/>
    <w:rsid w:val="00351280"/>
    <w:rPr>
      <w:b/>
      <w:bCs/>
    </w:rPr>
  </w:style>
  <w:style w:type="paragraph" w:customStyle="1" w:styleId="newstyle15">
    <w:name w:val="newstyle15"/>
    <w:basedOn w:val="a"/>
    <w:rsid w:val="003512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0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2016-05-27T07:14:00Z</dcterms:created>
  <dcterms:modified xsi:type="dcterms:W3CDTF">2016-05-27T07:14:00Z</dcterms:modified>
</cp:coreProperties>
</file>